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/>
          <w:sz w:val="32"/>
          <w:szCs w:val="32"/>
        </w:rPr>
      </w:pPr>
      <w:r>
        <w:rPr>
          <w:rFonts w:ascii="Microsoft YaHei UI" w:hAnsi="Microsoft YaHei UI" w:eastAsia="Microsoft YaHei UI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360" w:lineRule="auto"/>
        <w:jc w:val="center"/>
        <w:outlineLvl w:val="0"/>
        <w:rPr>
          <w:rFonts w:ascii="Microsoft YaHei UI" w:hAnsi="Microsoft YaHei UI" w:eastAsia="Microsoft YaHei UI"/>
          <w:sz w:val="32"/>
          <w:szCs w:val="32"/>
        </w:rPr>
      </w:pPr>
      <w:bookmarkStart w:id="0" w:name="_GoBack"/>
      <w:r>
        <w:rPr>
          <w:rFonts w:ascii="Microsoft YaHei UI" w:hAnsi="Microsoft YaHei UI" w:eastAsia="Microsoft YaHei UI"/>
          <w:sz w:val="32"/>
          <w:szCs w:val="32"/>
        </w:rPr>
        <w:t>2021年芜湖市义务教育阶段优质课评选评价指标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992"/>
        <w:gridCol w:w="595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  <w:t>分项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Microsoft YaHei UI" w:hAnsi="Microsoft YaHei UI" w:eastAsia="Microsoft YaHei UI" w:cs="Verdana"/>
                <w:kern w:val="0"/>
                <w:sz w:val="16"/>
                <w:szCs w:val="16"/>
              </w:rPr>
            </w:pPr>
            <w:r>
              <w:rPr>
                <w:rFonts w:ascii="Microsoft YaHei UI" w:hAnsi="Microsoft YaHei UI" w:eastAsia="Microsoft YaHei UI" w:cs="黑体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准备（</w:t>
            </w:r>
            <w:r>
              <w:rPr>
                <w:rFonts w:ascii="Microsoft YaHei UI" w:hAnsi="Microsoft YaHei UI" w:eastAsia="Microsoft YaHei UI" w:cs="宋体"/>
                <w:kern w:val="0"/>
                <w:sz w:val="18"/>
                <w:szCs w:val="18"/>
              </w:rPr>
              <w:t>20</w:t>
            </w: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学情分析透彻、具体、有依据。能根据课标、教材和学情分析教学内容，准确确定学习需要。教学目标符合课标，体现学科价值及核心素养的整体联系，陈述具体、明确。教学过程设计符合学生的认知规律，教学活动设计合理，教学策略能支持教学目标的实现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教学资源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准备的课件、微课、教学网站等教学资源能改变传统的教学模式，支持学生自主、合作、探究，深度学习，信息技术能与教学深度融合。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实施（</w:t>
            </w:r>
            <w:r>
              <w:rPr>
                <w:rFonts w:ascii="Microsoft YaHei UI" w:hAnsi="Microsoft YaHei UI" w:eastAsia="Microsoft YaHei UI" w:cs="宋体"/>
                <w:kern w:val="0"/>
                <w:sz w:val="18"/>
                <w:szCs w:val="18"/>
              </w:rPr>
              <w:t>45</w:t>
            </w: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课堂组织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导入自然，重点突出，紧扣教学目标；讲授时间放在关键性问题的解决上，学生有充分的自主学习时间；课堂氛围宽松、和谐、安全；学生全身心投入课堂学习中。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课堂引导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引导学生尽快投入课堂学习；关注学生的思维过程和知识建构过程；激发学习新知识过程中的动态生成，能及时调整教学策略；引导学生在解决问题过程中自己发现问题，解决问题；能够在学生思维最近发展区内提出问题，对学生的思维及时给予有效的引导与点拨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教学策略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资源能够充分支持课堂上学生的学习；内容的选择支撑教学目标，内容的设计和组织基于问题，符合学生实际，体现学科特点；重点、难点定位准确；教学方法的选择符合教学内容和学生情况；学习活动多样、有效且富有弹性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动态处理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充分利用学生在学习新知识过程中的动态生成，激发学生的思考和想象；恰当处理实践活动中的动态生成，鼓励学生深入探究。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教学评价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紧扣教学目标；面向全体学生，量规公平公正，有依据。评价方式多样，评价多元，充分发挥评价的诊断、激励、导向等功能。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效果（</w:t>
            </w:r>
            <w:r>
              <w:rPr>
                <w:rFonts w:ascii="Microsoft YaHei UI" w:hAnsi="Microsoft YaHei UI" w:eastAsia="Microsoft YaHei UI" w:cs="宋体"/>
                <w:kern w:val="0"/>
                <w:sz w:val="18"/>
                <w:szCs w:val="18"/>
              </w:rPr>
              <w:t>20</w:t>
            </w: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目标达成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90%</w:t>
            </w: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以上的学生完成既定学习内容，达成了教学目标，并保证一定质量。同时给学生留有空间，学生能够充分发挥主动性和创造性。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学习效度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学生全身心投入课堂学习，在学习活动中兴趣浓厚，富于想象，思维活跃，且在学科思维、实践能力和情感态度等方面得到发展，体现学科核心素养。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教师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素质（</w:t>
            </w:r>
            <w:r>
              <w:rPr>
                <w:rFonts w:ascii="Microsoft YaHei UI" w:hAnsi="Microsoft YaHei UI" w:eastAsia="Microsoft YaHei UI" w:cs="宋体"/>
                <w:kern w:val="0"/>
                <w:sz w:val="18"/>
                <w:szCs w:val="18"/>
              </w:rPr>
              <w:t>15</w:t>
            </w: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专业素养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正确理解学科内容所反映的学科价值和思想，并能贯穿于整个教学过程中。能够准确把握学科概念和原理，教学过程中无科学性错误。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教学素养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能够准确理解学生心理，始终坚持以生为本的教育理念，亲和力强，富有激情和智慧。教学个性突出，富有创意。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基本功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方正仿宋_GBK"/>
                <w:kern w:val="0"/>
                <w:sz w:val="18"/>
                <w:szCs w:val="18"/>
              </w:rPr>
              <w:t>语言表达科学规范、言简意赅，丰富流畅，富有感染力。板书正确、工整、美观，重点突出。信息技术等辅助手段运用恰当，操作熟练规范。教态自然、大方。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Verdana"/>
                <w:kern w:val="0"/>
                <w:sz w:val="18"/>
                <w:szCs w:val="18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41E07"/>
    <w:rsid w:val="3464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2021-08-24T03:14:00Z</dcterms:created>
  <dc:creator>那一年冬天</dc:creator>
  <cp:lastModifiedBy>那一年冬天</cp:lastModifiedBy>
  <dcterms:modified xsi:type="dcterms:W3CDTF">2021-08-24T03:14:31Z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